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31CF1" w14:textId="683A1800" w:rsidR="008B2DE2" w:rsidRDefault="008B2DE2" w:rsidP="008B2DE2">
      <w:pPr>
        <w:spacing w:line="276" w:lineRule="auto"/>
        <w:jc w:val="center"/>
        <w:rPr>
          <w:b/>
          <w:caps/>
        </w:rPr>
      </w:pPr>
      <w:r w:rsidRPr="008B2DE2">
        <w:rPr>
          <w:b/>
          <w:caps/>
        </w:rPr>
        <w:t>BENDRŲ TAKTINIŲ IR SPECIALIŲJŲ GEBĖJIMŲ, REIKALINGŲ UŽTIKRINTI VIEŠĄJĮ SAUGUMĄ BEI VALDANT KRIZINES SITUACIJAS LIETUVOS IR LENKIJOS PASIENIO RUOŽE, STIPRINIMAS</w:t>
      </w:r>
      <w:r>
        <w:rPr>
          <w:b/>
          <w:caps/>
        </w:rPr>
        <w:t xml:space="preserve"> </w:t>
      </w:r>
      <w:r w:rsidRPr="008B2DE2">
        <w:rPr>
          <w:b/>
          <w:caps/>
        </w:rPr>
        <w:t>MOKYMŲ PASLAUGŲ</w:t>
      </w:r>
    </w:p>
    <w:p w14:paraId="6B1ECF0F" w14:textId="3F2A31BE" w:rsidR="00027B83" w:rsidRDefault="000B0897" w:rsidP="008B2DE2">
      <w:pPr>
        <w:spacing w:line="276" w:lineRule="auto"/>
        <w:jc w:val="center"/>
        <w:rPr>
          <w:b/>
          <w:caps/>
        </w:rPr>
      </w:pPr>
      <w:r>
        <w:rPr>
          <w:b/>
          <w:caps/>
        </w:rPr>
        <w:t>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A3DFDC4" w14:textId="77777777" w:rsidR="00CB23DC" w:rsidRDefault="00CB23D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p>
    <w:p w14:paraId="2AF3D6B4" w14:textId="05215171"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 xml:space="preserve">buvo pasirašytas Paslaugų perdavimo–priėmimo aktas ar Paslaugų perdavimo–priėmimo aktai, </w:t>
      </w:r>
      <w:r>
        <w:rPr>
          <w:rFonts w:eastAsia="Arial"/>
        </w:rPr>
        <w:lastRenderedPageBreak/>
        <w:t>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 xml:space="preserve">Pirkėjas turi teisę naudotis Paslaugų rezultatu (jei taikoma) tik po Paslaugų perdavimo–priėmimo </w:t>
      </w:r>
      <w:r>
        <w:rPr>
          <w:rFonts w:eastAsia="Arial"/>
        </w:rPr>
        <w:lastRenderedPageBreak/>
        <w:t>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w:t>
      </w:r>
      <w:r>
        <w:rPr>
          <w:rFonts w:eastAsia="Arial"/>
        </w:rPr>
        <w:lastRenderedPageBreak/>
        <w:t>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16.1.5. Sutartis sudaroma vadovaujantis sąžiningumo, protingumo, teisingumo ir Šalių lygiateisiškumo </w:t>
      </w:r>
      <w:r>
        <w:rPr>
          <w:rFonts w:eastAsia="Arial"/>
        </w:rPr>
        <w:lastRenderedPageBreak/>
        <w:t>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 xml:space="preserve">Atsakomybė pagal Sutartį netaikoma, taip pat Šalys gali būti visiškai ar iš dalies atleistos nuo </w:t>
      </w:r>
      <w:r>
        <w:rPr>
          <w:rFonts w:eastAsia="Arial"/>
        </w:rPr>
        <w:lastRenderedPageBreak/>
        <w:t>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w:t>
      </w:r>
      <w:r>
        <w:rPr>
          <w:rFonts w:eastAsia="Arial"/>
        </w:rPr>
        <w:lastRenderedPageBreak/>
        <w:t xml:space="preserve">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w:t>
      </w:r>
      <w:r>
        <w:lastRenderedPageBreak/>
        <w:t>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lastRenderedPageBreak/>
        <w:t>(dešimt) dienų nuo atitinkamo kreipimosi, kita Šalis gali nutraukti Sutartį, apie tai įspėjusi kitą Šalį prieš 10 (dešimt) dienų.</w:t>
      </w: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lastRenderedPageBreak/>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lastRenderedPageBreak/>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D07D5" w14:textId="77777777" w:rsidR="00517B12" w:rsidRDefault="00517B12">
      <w:pPr>
        <w:rPr>
          <w:sz w:val="20"/>
        </w:rPr>
      </w:pPr>
      <w:r>
        <w:rPr>
          <w:sz w:val="20"/>
        </w:rPr>
        <w:separator/>
      </w:r>
    </w:p>
  </w:endnote>
  <w:endnote w:type="continuationSeparator" w:id="0">
    <w:p w14:paraId="3ACAD0E1" w14:textId="77777777" w:rsidR="00517B12" w:rsidRDefault="00517B12">
      <w:pPr>
        <w:rPr>
          <w:sz w:val="20"/>
        </w:rPr>
      </w:pPr>
      <w:r>
        <w:rPr>
          <w:sz w:val="20"/>
        </w:rPr>
        <w:continuationSeparator/>
      </w:r>
    </w:p>
  </w:endnote>
  <w:endnote w:type="continuationNotice" w:id="1">
    <w:p w14:paraId="79723BA9" w14:textId="77777777" w:rsidR="00517B12" w:rsidRDefault="00517B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20CB1" w14:textId="77777777" w:rsidR="00517B12" w:rsidRDefault="00517B12">
      <w:pPr>
        <w:rPr>
          <w:sz w:val="20"/>
        </w:rPr>
      </w:pPr>
      <w:r>
        <w:rPr>
          <w:sz w:val="20"/>
        </w:rPr>
        <w:separator/>
      </w:r>
    </w:p>
  </w:footnote>
  <w:footnote w:type="continuationSeparator" w:id="0">
    <w:p w14:paraId="5F59B67B" w14:textId="77777777" w:rsidR="00517B12" w:rsidRDefault="00517B12">
      <w:pPr>
        <w:rPr>
          <w:sz w:val="20"/>
        </w:rPr>
      </w:pPr>
      <w:r>
        <w:rPr>
          <w:sz w:val="20"/>
        </w:rPr>
        <w:continuationSeparator/>
      </w:r>
    </w:p>
  </w:footnote>
  <w:footnote w:type="continuationNotice" w:id="1">
    <w:p w14:paraId="7CBCB731" w14:textId="77777777" w:rsidR="00517B12" w:rsidRDefault="00517B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Pr="00CB23DC" w:rsidRDefault="000B0897">
    <w:pPr>
      <w:tabs>
        <w:tab w:val="center" w:pos="4680"/>
        <w:tab w:val="right" w:pos="9360"/>
      </w:tabs>
      <w:jc w:val="center"/>
      <w:rPr>
        <w:rFonts w:eastAsia="Arial"/>
        <w:szCs w:val="24"/>
      </w:rPr>
    </w:pPr>
    <w:r w:rsidRPr="00CB23DC">
      <w:rPr>
        <w:rFonts w:eastAsia="Arial"/>
        <w:szCs w:val="24"/>
      </w:rPr>
      <w:fldChar w:fldCharType="begin"/>
    </w:r>
    <w:r w:rsidRPr="00CB23DC">
      <w:rPr>
        <w:rFonts w:eastAsia="Arial"/>
        <w:szCs w:val="24"/>
      </w:rPr>
      <w:instrText>PAGE   \* MERGEFORMAT</w:instrText>
    </w:r>
    <w:r w:rsidRPr="00CB23DC">
      <w:rPr>
        <w:rFonts w:eastAsia="Arial"/>
        <w:szCs w:val="24"/>
      </w:rPr>
      <w:fldChar w:fldCharType="separate"/>
    </w:r>
    <w:r w:rsidR="009728BC" w:rsidRPr="00CB23DC">
      <w:rPr>
        <w:rFonts w:eastAsia="Arial"/>
        <w:noProof/>
        <w:szCs w:val="24"/>
      </w:rPr>
      <w:t>28</w:t>
    </w:r>
    <w:r w:rsidRPr="00CB23DC">
      <w:rPr>
        <w:rFonts w:eastAsia="Arial"/>
        <w:szCs w:val="24"/>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D2B72"/>
    <w:rsid w:val="004F10FB"/>
    <w:rsid w:val="00506F56"/>
    <w:rsid w:val="00517B12"/>
    <w:rsid w:val="007D4CAA"/>
    <w:rsid w:val="008B2DE2"/>
    <w:rsid w:val="009728BC"/>
    <w:rsid w:val="00A72765"/>
    <w:rsid w:val="00AD13BC"/>
    <w:rsid w:val="00C172B3"/>
    <w:rsid w:val="00CB23D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CB23DC"/>
    <w:pPr>
      <w:tabs>
        <w:tab w:val="center" w:pos="4819"/>
        <w:tab w:val="right" w:pos="9638"/>
      </w:tabs>
    </w:pPr>
  </w:style>
  <w:style w:type="character" w:customStyle="1" w:styleId="AntratsDiagrama">
    <w:name w:val="Antraštės Diagrama"/>
    <w:basedOn w:val="Numatytasispastraiposriftas"/>
    <w:link w:val="Antrats"/>
    <w:rsid w:val="00CB23DC"/>
  </w:style>
  <w:style w:type="paragraph" w:styleId="Porat">
    <w:name w:val="footer"/>
    <w:basedOn w:val="prastasis"/>
    <w:link w:val="PoratDiagrama"/>
    <w:unhideWhenUsed/>
    <w:rsid w:val="00CB23DC"/>
    <w:pPr>
      <w:tabs>
        <w:tab w:val="center" w:pos="4819"/>
        <w:tab w:val="right" w:pos="9638"/>
      </w:tabs>
    </w:pPr>
  </w:style>
  <w:style w:type="character" w:customStyle="1" w:styleId="PoratDiagrama">
    <w:name w:val="Poraštė Diagrama"/>
    <w:basedOn w:val="Numatytasispastraiposriftas"/>
    <w:link w:val="Porat"/>
    <w:rsid w:val="00CB2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13205</Words>
  <Characters>75271</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Čerkašina Anželika</cp:lastModifiedBy>
  <cp:revision>8</cp:revision>
  <cp:lastPrinted>2017-06-29T23:42:00Z</cp:lastPrinted>
  <dcterms:created xsi:type="dcterms:W3CDTF">2025-01-10T06:37:00Z</dcterms:created>
  <dcterms:modified xsi:type="dcterms:W3CDTF">2026-03-05T13:09:00Z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